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rlito" w:hAnsi="Carlito"/>
          <w:b/>
          <w:b/>
          <w:bCs/>
          <w:sz w:val="22"/>
          <w:szCs w:val="22"/>
        </w:rPr>
      </w:pPr>
      <w:r>
        <w:rPr>
          <w:rFonts w:ascii="Carlito" w:hAnsi="Carlito"/>
          <w:b/>
          <w:bCs/>
          <w:sz w:val="22"/>
          <w:szCs w:val="22"/>
        </w:rPr>
        <w:t xml:space="preserve">NGC 6992 observations </w:t>
      </w:r>
      <w:r>
        <w:rPr>
          <w:rFonts w:ascii="Carlito" w:hAnsi="Carlito"/>
          <w:b/>
          <w:bCs/>
          <w:sz w:val="22"/>
          <w:szCs w:val="22"/>
        </w:rPr>
        <w:t>and processing</w:t>
      </w:r>
      <w:r>
        <w:rPr>
          <w:rFonts w:ascii="Carlito" w:hAnsi="Carlito"/>
          <w:b/>
          <w:bCs/>
          <w:sz w:val="22"/>
          <w:szCs w:val="22"/>
        </w:rPr>
        <w:t xml:space="preserve"> summary</w:t>
      </w:r>
    </w:p>
    <w:p>
      <w:pPr>
        <w:pStyle w:val="Normal"/>
        <w:bidi w:val="0"/>
        <w:jc w:val="left"/>
        <w:rPr>
          <w:rFonts w:ascii="Carlito" w:hAnsi="Carlito"/>
          <w:b/>
          <w:b/>
          <w:bCs/>
          <w:sz w:val="22"/>
          <w:szCs w:val="22"/>
        </w:rPr>
      </w:pPr>
      <w:r>
        <w:rPr>
          <w:rFonts w:ascii="Carlito" w:hAnsi="Carlito"/>
          <w:b/>
          <w:bCs/>
          <w:sz w:val="22"/>
          <w:szCs w:val="22"/>
        </w:rPr>
        <w:t>July 2022, OHP T120, Universite Paris Saclay summer school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Integration time per individual pointing: 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ab/>
        <w:t>r filter = i filter = 4x40s = 160s (~3mn)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ab/>
        <w:t xml:space="preserve">OIII filter = Halpha filter  </w:t>
      </w:r>
      <w:r>
        <w:rPr>
          <w:rFonts w:ascii="Carlito" w:hAnsi="Carlito"/>
          <w:sz w:val="22"/>
          <w:szCs w:val="22"/>
        </w:rPr>
        <w:t xml:space="preserve">= </w:t>
      </w:r>
      <w:r>
        <w:rPr>
          <w:rFonts w:ascii="Carlito" w:hAnsi="Carlito"/>
          <w:sz w:val="22"/>
          <w:szCs w:val="22"/>
        </w:rPr>
        <w:t>4x90s = 360s (6mn)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Sky coverage goal: one degree tall and 0.7 degree wide, assuming a ~1’ overlap on each side of the camera field of view. This leads to a 5x6 mosaic (see script MakeMosaicNGC6992 in ./Info), as visualized on 01-NGC6992-MosaicOHPT120.jpg in ./Info).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The 30 coordinates (going from bottom right to top left, right to left per row) are fed into a google sheet easing the tracking of the observations between the four groups of students (see Mosaic_NGC6992-OHPT120_ObservingStatus.xlsx in ./Info).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The sky was photometric (no absorption) but fairly bright due to the Moon </w:t>
      </w:r>
      <w:r>
        <w:rPr>
          <w:rFonts w:ascii="Carlito" w:hAnsi="Carlito"/>
          <w:sz w:val="22"/>
          <w:szCs w:val="22"/>
        </w:rPr>
        <w:t>(range from ~300 ADUs to 1400ADUs in r, 700 to 1800 in i,  50 to 150 in Halpha, 40 to 250 in OIII)</w:t>
      </w:r>
      <w:r>
        <w:rPr>
          <w:rFonts w:ascii="Carlito" w:hAnsi="Carlito"/>
          <w:sz w:val="22"/>
          <w:szCs w:val="22"/>
        </w:rPr>
        <w:t>. Average image quality across the full dataset is 2.</w:t>
      </w:r>
      <w:r>
        <w:rPr>
          <w:rFonts w:ascii="Carlito" w:hAnsi="Carlito"/>
          <w:sz w:val="22"/>
          <w:szCs w:val="22"/>
        </w:rPr>
        <w:t>6</w:t>
      </w:r>
      <w:r>
        <w:rPr>
          <w:rFonts w:ascii="Carlito" w:hAnsi="Carlito"/>
          <w:sz w:val="22"/>
          <w:szCs w:val="22"/>
        </w:rPr>
        <w:t>”, for a pixel scale of 0.77”/pixel.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The i-band shows little of the nebula since there aren’t any emission line from that shock wave falling in that filter </w:t>
      </w:r>
      <w:r>
        <w:rPr>
          <w:rFonts w:ascii="Carlito" w:hAnsi="Carlito"/>
          <w:sz w:val="22"/>
          <w:szCs w:val="22"/>
        </w:rPr>
        <w:t>(cf 02-MosaicNGC6992_mosaic.O-r-H-i.jpg in ./Info)</w:t>
      </w:r>
      <w:r>
        <w:rPr>
          <w:rFonts w:ascii="Carlito" w:hAnsi="Carlito"/>
          <w:sz w:val="22"/>
          <w:szCs w:val="22"/>
        </w:rPr>
        <w:t xml:space="preserve">, and it turned out to be of no interest for the color image as Halpha must remain in the R channel from the RGB. Eventually the color image is based on OIII,r,Halpha, with the G channel the result of the addition of all three filters to achieve more pleasing contrasts and colors. </w:t>
      </w:r>
      <w:r>
        <w:rPr>
          <w:rFonts w:ascii="Carlito" w:hAnsi="Carlito"/>
          <w:sz w:val="22"/>
          <w:szCs w:val="22"/>
        </w:rPr>
        <w:t>OIII is assigned to the B and Halpha to the R. The RGB image presented here was produced by AstrOmatic’s stiff and then optimized with various image editing tools to achieve the final render, a color correction was needed in particular (Hue) to bring up the expected colors of this nebula in the optical.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The making of the image can be tackled at different levels, all intermediary steps </w:t>
      </w:r>
      <w:r>
        <w:rPr>
          <w:rFonts w:ascii="Carlito" w:hAnsi="Carlito"/>
          <w:sz w:val="22"/>
          <w:szCs w:val="22"/>
        </w:rPr>
        <w:t xml:space="preserve">and needed material </w:t>
      </w:r>
      <w:r>
        <w:rPr>
          <w:rFonts w:ascii="Carlito" w:hAnsi="Carlito"/>
          <w:sz w:val="22"/>
          <w:szCs w:val="22"/>
        </w:rPr>
        <w:t>being provided here: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1) From raw data to single stacks (30 per filter): this is what you were shown during the school and is not covered here.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2) From the 30 stacks per filter to a mosaic per filter = Montage. The collection of 30 stacks are located in the directory 01-Stacks-Optimized </w:t>
      </w:r>
      <w:r>
        <w:rPr>
          <w:rFonts w:ascii="Carlito" w:hAnsi="Carlito"/>
          <w:sz w:val="22"/>
          <w:szCs w:val="22"/>
        </w:rPr>
        <w:t xml:space="preserve">(sorted per filter) and that path can be fed to the script MakeMontageOffsetOnly.MosaicNGC6992 found in ./Intro (two input arguments). The output will be a large mosaic </w:t>
      </w:r>
      <w:r>
        <w:rPr>
          <w:rFonts w:ascii="Carlito" w:hAnsi="Carlito"/>
          <w:sz w:val="22"/>
          <w:szCs w:val="22"/>
        </w:rPr>
        <w:t xml:space="preserve">for the given filter </w:t>
      </w:r>
      <w:r>
        <w:rPr>
          <w:rFonts w:ascii="Carlito" w:hAnsi="Carlito"/>
          <w:sz w:val="22"/>
          <w:szCs w:val="22"/>
        </w:rPr>
        <w:t>at the native resolution (0.77”/px, which is hard coded in the Montage header MosaicNGC6992.T120.OHP.hdr which defines the desired field of view as well, see IPAC’s Montage tutorials for further tweaks).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3) From the Montage mosaics to a</w:t>
      </w:r>
      <w:r>
        <w:rPr>
          <w:rFonts w:ascii="Carlito" w:hAnsi="Carlito"/>
          <w:sz w:val="22"/>
          <w:szCs w:val="22"/>
        </w:rPr>
        <w:t>n</w:t>
      </w:r>
      <w:r>
        <w:rPr>
          <w:rFonts w:ascii="Carlito" w:hAnsi="Carlito"/>
          <w:sz w:val="22"/>
          <w:szCs w:val="22"/>
        </w:rPr>
        <w:t xml:space="preserve"> RGB image. The output of step 2) above is provided in  02-MontageMosaics and going from the FITS files to a RGB image can be done through </w:t>
      </w:r>
      <w:r>
        <w:rPr>
          <w:rFonts w:ascii="Carlito" w:hAnsi="Carlito"/>
          <w:sz w:val="22"/>
          <w:szCs w:val="22"/>
        </w:rPr>
        <w:t>tools</w:t>
      </w:r>
      <w:r>
        <w:rPr>
          <w:rFonts w:ascii="Carlito" w:hAnsi="Carlito"/>
          <w:sz w:val="22"/>
          <w:szCs w:val="22"/>
        </w:rPr>
        <w:t xml:space="preserve"> such as </w:t>
      </w:r>
      <w:r>
        <w:rPr>
          <w:rFonts w:ascii="Carlito" w:hAnsi="Carlito"/>
          <w:sz w:val="22"/>
          <w:szCs w:val="22"/>
        </w:rPr>
        <w:t>S</w:t>
      </w:r>
      <w:r>
        <w:rPr>
          <w:rFonts w:ascii="Carlito" w:hAnsi="Carlito"/>
          <w:sz w:val="22"/>
          <w:szCs w:val="22"/>
        </w:rPr>
        <w:t>iril as demonstrated during the school tutorial. See remark above about assigning a given FITS filter to the R,G,B channels.</w:t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bidi w:val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4) Optimization of the RGB: the 6 images presented in the 03-Coloring illustrate in a few large leaps how the final image was obtained. Demonstrations were made using Siril during the tutorial and you are encourage</w:t>
      </w:r>
      <w:r>
        <w:rPr>
          <w:rFonts w:ascii="Carlito" w:hAnsi="Carlito"/>
          <w:sz w:val="22"/>
          <w:szCs w:val="22"/>
        </w:rPr>
        <w:t>d</w:t>
      </w:r>
      <w:r>
        <w:rPr>
          <w:rFonts w:ascii="Carlito" w:hAnsi="Carlito"/>
          <w:sz w:val="22"/>
          <w:szCs w:val="22"/>
        </w:rPr>
        <w:t xml:space="preserve"> to explore it yourself, starting from the file 4-RGB.MosaicNGC6992_montage.stiff.tif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rlito">
    <w:altName w:val="Calibri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val="fullPage" w:percent="171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1</Pages>
  <Words>529</Words>
  <Characters>2615</Characters>
  <CharactersWithSpaces>3136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2022-07-21T15:44:40Z</dcterms:created>
  <dc:creator/>
  <dc:description/>
  <dc:language>en-US</dc:language>
  <cp:lastModifiedBy/>
  <dcterms:modified xsi:type="dcterms:W3CDTF">2022-07-21T16:40:22Z</dcterms:modified>
  <cp:revision>1</cp:revision>
  <dc:subject/>
  <dc:title/>
</cp:coreProperties>
</file>